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F6BAD" w14:textId="77777777" w:rsidR="00B823CE" w:rsidRPr="00B823CE" w:rsidRDefault="00B823CE" w:rsidP="00B823CE">
      <w:pPr>
        <w:rPr>
          <w:rFonts w:ascii="Times New Roman" w:eastAsia="Times New Roman" w:hAnsi="Times New Roman" w:cs="Times New Roman"/>
        </w:rPr>
      </w:pPr>
      <w:r w:rsidRPr="00B823CE">
        <w:rPr>
          <w:rFonts w:ascii="Calibri" w:eastAsia="Times New Roman" w:hAnsi="Calibri" w:cs="Calibri"/>
          <w:color w:val="000000"/>
          <w:sz w:val="22"/>
          <w:szCs w:val="22"/>
        </w:rPr>
        <w:t xml:space="preserve">The following is an exchange between </w:t>
      </w:r>
      <w:r w:rsidRPr="00B823CE">
        <w:rPr>
          <w:rFonts w:ascii="Calibri" w:eastAsia="Times New Roman" w:hAnsi="Calibri" w:cs="Calibri"/>
          <w:i/>
          <w:iCs/>
          <w:color w:val="000000"/>
          <w:sz w:val="22"/>
          <w:szCs w:val="22"/>
        </w:rPr>
        <w:t>Carolina Journal</w:t>
      </w:r>
      <w:r w:rsidRPr="00B823CE">
        <w:rPr>
          <w:rFonts w:ascii="Calibri" w:eastAsia="Times New Roman" w:hAnsi="Calibri" w:cs="Calibri"/>
          <w:color w:val="000000"/>
          <w:sz w:val="22"/>
          <w:szCs w:val="22"/>
        </w:rPr>
        <w:t xml:space="preserve"> and the Department of Environmental Quality:</w:t>
      </w:r>
    </w:p>
    <w:p w14:paraId="3A32BE90" w14:textId="77777777" w:rsidR="00B823CE" w:rsidRPr="00B823CE" w:rsidRDefault="00B823CE" w:rsidP="00B823CE">
      <w:pPr>
        <w:rPr>
          <w:rFonts w:ascii="Times New Roman" w:eastAsia="Times New Roman" w:hAnsi="Times New Roman" w:cs="Times New Roman"/>
        </w:rPr>
      </w:pPr>
      <w:r w:rsidRPr="00B823CE">
        <w:rPr>
          <w:rFonts w:ascii="Calibri" w:eastAsia="Times New Roman" w:hAnsi="Calibri" w:cs="Calibri"/>
          <w:color w:val="000000"/>
          <w:sz w:val="22"/>
          <w:szCs w:val="22"/>
        </w:rPr>
        <w:t xml:space="preserve"> </w:t>
      </w:r>
    </w:p>
    <w:p w14:paraId="47C577BF" w14:textId="77777777" w:rsidR="00B823CE" w:rsidRPr="00B823CE" w:rsidRDefault="00B823CE" w:rsidP="00B823CE">
      <w:pPr>
        <w:rPr>
          <w:rFonts w:ascii="Times New Roman" w:eastAsia="Times New Roman" w:hAnsi="Times New Roman" w:cs="Times New Roman"/>
        </w:rPr>
      </w:pPr>
      <w:r w:rsidRPr="00B823CE">
        <w:rPr>
          <w:rFonts w:ascii="Calibri" w:eastAsia="Times New Roman" w:hAnsi="Calibri" w:cs="Calibri"/>
          <w:i/>
          <w:iCs/>
          <w:color w:val="000000"/>
          <w:sz w:val="22"/>
          <w:szCs w:val="22"/>
        </w:rPr>
        <w:t xml:space="preserve">Given the extremely high profile </w:t>
      </w:r>
      <w:proofErr w:type="spellStart"/>
      <w:r w:rsidRPr="00B823CE">
        <w:rPr>
          <w:rFonts w:ascii="Calibri" w:eastAsia="Times New Roman" w:hAnsi="Calibri" w:cs="Calibri"/>
          <w:i/>
          <w:iCs/>
          <w:color w:val="000000"/>
          <w:sz w:val="22"/>
          <w:szCs w:val="22"/>
        </w:rPr>
        <w:t>GenX</w:t>
      </w:r>
      <w:proofErr w:type="spellEnd"/>
      <w:r w:rsidRPr="00B823CE">
        <w:rPr>
          <w:rFonts w:ascii="Calibri" w:eastAsia="Times New Roman" w:hAnsi="Calibri" w:cs="Calibri"/>
          <w:i/>
          <w:iCs/>
          <w:color w:val="000000"/>
          <w:sz w:val="22"/>
          <w:szCs w:val="22"/>
        </w:rPr>
        <w:t xml:space="preserve"> has gained over Chemours’ release of the emerging contaminant into the Cape Fear River Basin, and DEQ’s principal role in response to the situation, is DEQ exploring the potential for contamination from solar panels or other solar components that might contain residue or higher levels of </w:t>
      </w:r>
      <w:proofErr w:type="spellStart"/>
      <w:r w:rsidRPr="00B823CE">
        <w:rPr>
          <w:rFonts w:ascii="Calibri" w:eastAsia="Times New Roman" w:hAnsi="Calibri" w:cs="Calibri"/>
          <w:i/>
          <w:iCs/>
          <w:color w:val="000000"/>
          <w:sz w:val="22"/>
          <w:szCs w:val="22"/>
        </w:rPr>
        <w:t>GenX</w:t>
      </w:r>
      <w:proofErr w:type="spellEnd"/>
      <w:r w:rsidRPr="00B823CE">
        <w:rPr>
          <w:rFonts w:ascii="Calibri" w:eastAsia="Times New Roman" w:hAnsi="Calibri" w:cs="Calibri"/>
          <w:i/>
          <w:iCs/>
          <w:color w:val="000000"/>
          <w:sz w:val="22"/>
          <w:szCs w:val="22"/>
        </w:rPr>
        <w:t>? If not, why not?</w:t>
      </w:r>
    </w:p>
    <w:p w14:paraId="7D8FC7A1" w14:textId="77777777" w:rsidR="00B823CE" w:rsidRPr="00B823CE" w:rsidRDefault="00B823CE" w:rsidP="00B823CE">
      <w:pPr>
        <w:rPr>
          <w:rFonts w:ascii="Times New Roman" w:eastAsia="Times New Roman" w:hAnsi="Times New Roman" w:cs="Times New Roman"/>
        </w:rPr>
      </w:pPr>
      <w:r w:rsidRPr="00B823CE">
        <w:rPr>
          <w:rFonts w:ascii="Calibri" w:eastAsia="Times New Roman" w:hAnsi="Calibri" w:cs="Calibri"/>
          <w:color w:val="000000"/>
          <w:sz w:val="22"/>
          <w:szCs w:val="22"/>
        </w:rPr>
        <w:t>The Department of Environmental Quality is currently focused on communities in the lower Cape Fear that have been impacted by Gen X. The department will continue to follow the science to address threats to public health and the environment.</w:t>
      </w:r>
    </w:p>
    <w:p w14:paraId="0FEA6540" w14:textId="77777777" w:rsidR="00B823CE" w:rsidRPr="00B823CE" w:rsidRDefault="00B823CE" w:rsidP="00B823CE">
      <w:pPr>
        <w:rPr>
          <w:rFonts w:ascii="Times New Roman" w:eastAsia="Times New Roman" w:hAnsi="Times New Roman" w:cs="Times New Roman"/>
        </w:rPr>
      </w:pPr>
      <w:r w:rsidRPr="00B823CE">
        <w:rPr>
          <w:rFonts w:ascii="Calibri" w:eastAsia="Times New Roman" w:hAnsi="Calibri" w:cs="Calibri"/>
          <w:color w:val="000000"/>
          <w:sz w:val="22"/>
          <w:szCs w:val="22"/>
        </w:rPr>
        <w:t xml:space="preserve"> </w:t>
      </w:r>
    </w:p>
    <w:p w14:paraId="2E3B022C" w14:textId="77777777" w:rsidR="00B823CE" w:rsidRPr="00B823CE" w:rsidRDefault="00B823CE" w:rsidP="00B823CE">
      <w:pPr>
        <w:rPr>
          <w:rFonts w:ascii="Times New Roman" w:eastAsia="Times New Roman" w:hAnsi="Times New Roman" w:cs="Times New Roman"/>
        </w:rPr>
      </w:pPr>
      <w:r w:rsidRPr="00B823CE">
        <w:rPr>
          <w:rFonts w:ascii="Calibri" w:eastAsia="Times New Roman" w:hAnsi="Calibri" w:cs="Calibri"/>
          <w:i/>
          <w:iCs/>
          <w:color w:val="000000"/>
          <w:sz w:val="22"/>
          <w:szCs w:val="22"/>
        </w:rPr>
        <w:t xml:space="preserve">Has DEQ had conversations with Chemours and DuPont about </w:t>
      </w:r>
      <w:proofErr w:type="spellStart"/>
      <w:r w:rsidRPr="00B823CE">
        <w:rPr>
          <w:rFonts w:ascii="Calibri" w:eastAsia="Times New Roman" w:hAnsi="Calibri" w:cs="Calibri"/>
          <w:i/>
          <w:iCs/>
          <w:color w:val="000000"/>
          <w:sz w:val="22"/>
          <w:szCs w:val="22"/>
        </w:rPr>
        <w:t>GenX’s</w:t>
      </w:r>
      <w:proofErr w:type="spellEnd"/>
      <w:r w:rsidRPr="00B823CE">
        <w:rPr>
          <w:rFonts w:ascii="Calibri" w:eastAsia="Times New Roman" w:hAnsi="Calibri" w:cs="Calibri"/>
          <w:i/>
          <w:iCs/>
          <w:color w:val="000000"/>
          <w:sz w:val="22"/>
          <w:szCs w:val="22"/>
        </w:rPr>
        <w:t xml:space="preserve"> use in the Teflon film production process to verify its presence, and determine its prevalence?</w:t>
      </w:r>
    </w:p>
    <w:p w14:paraId="28CF151F" w14:textId="77777777" w:rsidR="00B823CE" w:rsidRPr="00B823CE" w:rsidRDefault="00B823CE" w:rsidP="00B823CE">
      <w:pPr>
        <w:rPr>
          <w:rFonts w:ascii="Times New Roman" w:eastAsia="Times New Roman" w:hAnsi="Times New Roman" w:cs="Times New Roman"/>
        </w:rPr>
      </w:pPr>
      <w:r w:rsidRPr="00B823CE">
        <w:rPr>
          <w:rFonts w:ascii="Calibri" w:eastAsia="Times New Roman" w:hAnsi="Calibri" w:cs="Calibri"/>
          <w:color w:val="000000"/>
          <w:sz w:val="22"/>
          <w:szCs w:val="22"/>
        </w:rPr>
        <w:t xml:space="preserve">DEQ’s investigation into the Fayetteville Works Plant has focused on </w:t>
      </w:r>
      <w:r w:rsidRPr="00B823CE">
        <w:rPr>
          <w:rFonts w:ascii="Calibri" w:eastAsia="Times New Roman" w:hAnsi="Calibri" w:cs="Calibri"/>
          <w:color w:val="000000"/>
          <w:sz w:val="22"/>
          <w:szCs w:val="22"/>
          <w:shd w:val="clear" w:color="auto" w:fill="FFFFFF"/>
        </w:rPr>
        <w:t xml:space="preserve">per- and polyfluoroalkyl </w:t>
      </w:r>
      <w:proofErr w:type="gramStart"/>
      <w:r w:rsidRPr="00B823CE">
        <w:rPr>
          <w:rFonts w:ascii="Calibri" w:eastAsia="Times New Roman" w:hAnsi="Calibri" w:cs="Calibri"/>
          <w:color w:val="000000"/>
          <w:sz w:val="22"/>
          <w:szCs w:val="22"/>
          <w:shd w:val="clear" w:color="auto" w:fill="FFFFFF"/>
        </w:rPr>
        <w:t>substances</w:t>
      </w:r>
      <w:r w:rsidRPr="00B823CE">
        <w:rPr>
          <w:rFonts w:ascii="Calibri" w:eastAsia="Times New Roman" w:hAnsi="Calibri" w:cs="Calibri"/>
          <w:color w:val="000000"/>
          <w:sz w:val="22"/>
          <w:szCs w:val="22"/>
        </w:rPr>
        <w:t>(</w:t>
      </w:r>
      <w:proofErr w:type="gramEnd"/>
      <w:r w:rsidRPr="00B823CE">
        <w:rPr>
          <w:rFonts w:ascii="Calibri" w:eastAsia="Times New Roman" w:hAnsi="Calibri" w:cs="Calibri"/>
          <w:color w:val="000000"/>
          <w:sz w:val="22"/>
          <w:szCs w:val="22"/>
        </w:rPr>
        <w:t>PFAS) levels in the environment at the facility and surrounding areas. This includes monitoring other facilities located at the complex to ensure permit compliance.</w:t>
      </w:r>
    </w:p>
    <w:p w14:paraId="2B6A1683" w14:textId="77777777" w:rsidR="00B823CE" w:rsidRPr="00B823CE" w:rsidRDefault="00B823CE" w:rsidP="00B823CE">
      <w:pPr>
        <w:rPr>
          <w:rFonts w:ascii="Times New Roman" w:eastAsia="Times New Roman" w:hAnsi="Times New Roman" w:cs="Times New Roman"/>
        </w:rPr>
      </w:pPr>
      <w:r w:rsidRPr="00B823CE">
        <w:rPr>
          <w:rFonts w:ascii="Calibri" w:eastAsia="Times New Roman" w:hAnsi="Calibri" w:cs="Calibri"/>
          <w:color w:val="000000"/>
          <w:sz w:val="22"/>
          <w:szCs w:val="22"/>
        </w:rPr>
        <w:t xml:space="preserve"> </w:t>
      </w:r>
    </w:p>
    <w:p w14:paraId="1FEE67AC" w14:textId="77777777" w:rsidR="00B823CE" w:rsidRPr="00B823CE" w:rsidRDefault="00B823CE" w:rsidP="00B823CE">
      <w:pPr>
        <w:rPr>
          <w:rFonts w:ascii="Times New Roman" w:eastAsia="Times New Roman" w:hAnsi="Times New Roman" w:cs="Times New Roman"/>
        </w:rPr>
      </w:pPr>
      <w:r w:rsidRPr="00B823CE">
        <w:rPr>
          <w:rFonts w:ascii="Calibri" w:eastAsia="Times New Roman" w:hAnsi="Calibri" w:cs="Calibri"/>
          <w:i/>
          <w:iCs/>
          <w:color w:val="000000"/>
          <w:sz w:val="22"/>
          <w:szCs w:val="22"/>
        </w:rPr>
        <w:t xml:space="preserve">Is DEQ or any other agency attempting to determine what companies might be using Teflon film or other solar components that were produced using </w:t>
      </w:r>
      <w:proofErr w:type="spellStart"/>
      <w:r w:rsidRPr="00B823CE">
        <w:rPr>
          <w:rFonts w:ascii="Calibri" w:eastAsia="Times New Roman" w:hAnsi="Calibri" w:cs="Calibri"/>
          <w:i/>
          <w:iCs/>
          <w:color w:val="000000"/>
          <w:sz w:val="22"/>
          <w:szCs w:val="22"/>
        </w:rPr>
        <w:t>GenX</w:t>
      </w:r>
      <w:proofErr w:type="spellEnd"/>
      <w:r w:rsidRPr="00B823CE">
        <w:rPr>
          <w:rFonts w:ascii="Calibri" w:eastAsia="Times New Roman" w:hAnsi="Calibri" w:cs="Calibri"/>
          <w:i/>
          <w:iCs/>
          <w:color w:val="000000"/>
          <w:sz w:val="22"/>
          <w:szCs w:val="22"/>
        </w:rPr>
        <w:t>, whether those solar panels or other components have been installed in North Carolina? If they are or have been used in North Carolina, has DEQ determined where and in what volume?</w:t>
      </w:r>
    </w:p>
    <w:p w14:paraId="36B9510D" w14:textId="312A2C1B" w:rsidR="00044C5F" w:rsidRPr="00B823CE" w:rsidRDefault="00B823CE" w:rsidP="00B823CE">
      <w:pPr>
        <w:rPr>
          <w:rFonts w:ascii="Times New Roman" w:eastAsia="Times New Roman" w:hAnsi="Times New Roman" w:cs="Times New Roman"/>
        </w:rPr>
      </w:pPr>
      <w:r w:rsidRPr="00B823CE">
        <w:rPr>
          <w:rFonts w:ascii="Calibri" w:eastAsia="Times New Roman" w:hAnsi="Calibri" w:cs="Calibri"/>
          <w:color w:val="000000"/>
          <w:sz w:val="22"/>
          <w:szCs w:val="22"/>
        </w:rPr>
        <w:t xml:space="preserve">As stated above, DEQ is currently focused on communities that have been impacted by </w:t>
      </w:r>
      <w:proofErr w:type="spellStart"/>
      <w:r w:rsidRPr="00B823CE">
        <w:rPr>
          <w:rFonts w:ascii="Calibri" w:eastAsia="Times New Roman" w:hAnsi="Calibri" w:cs="Calibri"/>
          <w:color w:val="000000"/>
          <w:sz w:val="22"/>
          <w:szCs w:val="22"/>
        </w:rPr>
        <w:t>GenX</w:t>
      </w:r>
      <w:proofErr w:type="spellEnd"/>
      <w:r w:rsidRPr="00B823CE">
        <w:rPr>
          <w:rFonts w:ascii="Calibri" w:eastAsia="Times New Roman" w:hAnsi="Calibri" w:cs="Calibri"/>
          <w:color w:val="000000"/>
          <w:sz w:val="22"/>
          <w:szCs w:val="22"/>
        </w:rPr>
        <w:t>. With continued guidance and expertise provided by the Secretaries’ Science Advisory Board, our agency will prioritize future efforts for effectively addressing emerging compounds statewide.</w:t>
      </w:r>
      <w:bookmarkStart w:id="0" w:name="_GoBack"/>
      <w:bookmarkEnd w:id="0"/>
    </w:p>
    <w:sectPr w:rsidR="00044C5F" w:rsidRPr="00B823CE" w:rsidSect="00B66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CE"/>
    <w:rsid w:val="00044C5F"/>
    <w:rsid w:val="004718D0"/>
    <w:rsid w:val="00B66CBA"/>
    <w:rsid w:val="00B8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1F8E3"/>
  <w15:chartTrackingRefBased/>
  <w15:docId w15:val="{EED8DBEC-6775-9543-B0AE-7EDB6F74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3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Henderson</dc:creator>
  <cp:keywords/>
  <dc:description/>
  <cp:lastModifiedBy>Rick Henderson</cp:lastModifiedBy>
  <cp:revision>1</cp:revision>
  <dcterms:created xsi:type="dcterms:W3CDTF">2018-08-22T18:15:00Z</dcterms:created>
  <dcterms:modified xsi:type="dcterms:W3CDTF">2018-08-22T18:15:00Z</dcterms:modified>
</cp:coreProperties>
</file>